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3F48" w14:textId="77777777" w:rsidR="00533F6C" w:rsidRDefault="00D4013C" w:rsidP="00D4013C">
      <w:pPr>
        <w:jc w:val="center"/>
      </w:pPr>
      <w:r>
        <w:rPr>
          <w:noProof/>
        </w:rPr>
        <w:drawing>
          <wp:inline distT="0" distB="0" distL="0" distR="0" wp14:anchorId="3560E74F" wp14:editId="61969A56">
            <wp:extent cx="2962275" cy="597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3982" cy="620400"/>
                    </a:xfrm>
                    <a:prstGeom prst="rect">
                      <a:avLst/>
                    </a:prstGeom>
                  </pic:spPr>
                </pic:pic>
              </a:graphicData>
            </a:graphic>
          </wp:inline>
        </w:drawing>
      </w:r>
    </w:p>
    <w:p w14:paraId="21F47D8E" w14:textId="77777777" w:rsidR="00D4013C" w:rsidRDefault="00D4013C" w:rsidP="00D4013C">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6307"/>
      </w:tblGrid>
      <w:tr w:rsidR="00A15327" w14:paraId="22089D09" w14:textId="77777777" w:rsidTr="00A7232E">
        <w:tc>
          <w:tcPr>
            <w:tcW w:w="2000" w:type="pct"/>
          </w:tcPr>
          <w:p w14:paraId="3B81869B" w14:textId="77777777" w:rsidR="00D4013C" w:rsidRDefault="00A15327" w:rsidP="00A7232E">
            <w:r>
              <w:rPr>
                <w:noProof/>
              </w:rPr>
              <w:drawing>
                <wp:inline distT="0" distB="0" distL="0" distR="0" wp14:anchorId="119C50EB" wp14:editId="24F7FD59">
                  <wp:extent cx="2154844" cy="2666619"/>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K Photo.jpg"/>
                          <pic:cNvPicPr/>
                        </pic:nvPicPr>
                        <pic:blipFill>
                          <a:blip r:embed="rId8">
                            <a:extLst>
                              <a:ext uri="{28A0092B-C50C-407E-A947-70E740481C1C}">
                                <a14:useLocalDpi xmlns:a14="http://schemas.microsoft.com/office/drawing/2010/main" val="0"/>
                              </a:ext>
                            </a:extLst>
                          </a:blip>
                          <a:stretch>
                            <a:fillRect/>
                          </a:stretch>
                        </pic:blipFill>
                        <pic:spPr>
                          <a:xfrm>
                            <a:off x="0" y="0"/>
                            <a:ext cx="2193515" cy="2714475"/>
                          </a:xfrm>
                          <a:prstGeom prst="rect">
                            <a:avLst/>
                          </a:prstGeom>
                        </pic:spPr>
                      </pic:pic>
                    </a:graphicData>
                  </a:graphic>
                </wp:inline>
              </w:drawing>
            </w:r>
          </w:p>
        </w:tc>
        <w:tc>
          <w:tcPr>
            <w:tcW w:w="3000" w:type="pct"/>
            <w:vMerge w:val="restart"/>
          </w:tcPr>
          <w:p w14:paraId="7315AFDD" w14:textId="77777777" w:rsidR="00D4013C" w:rsidRPr="001D2ED8" w:rsidRDefault="00D4013C" w:rsidP="00A7232E">
            <w:pPr>
              <w:jc w:val="both"/>
              <w:rPr>
                <w:rFonts w:ascii="Arial" w:hAnsi="Arial" w:cs="Arial"/>
                <w:sz w:val="22"/>
                <w:szCs w:val="22"/>
              </w:rPr>
            </w:pPr>
            <w:r w:rsidRPr="00D4013C">
              <w:rPr>
                <w:rFonts w:ascii="Arial" w:hAnsi="Arial" w:cs="Arial"/>
                <w:sz w:val="22"/>
                <w:szCs w:val="22"/>
              </w:rPr>
              <w:t>Scott Kestenbaum is a</w:t>
            </w:r>
            <w:r w:rsidR="00974586">
              <w:rPr>
                <w:rFonts w:ascii="Arial" w:hAnsi="Arial" w:cs="Arial"/>
                <w:sz w:val="22"/>
                <w:szCs w:val="22"/>
              </w:rPr>
              <w:t xml:space="preserve"> Partner </w:t>
            </w:r>
            <w:r w:rsidRPr="00D4013C">
              <w:rPr>
                <w:rFonts w:ascii="Arial" w:hAnsi="Arial" w:cs="Arial"/>
                <w:sz w:val="22"/>
                <w:szCs w:val="22"/>
              </w:rPr>
              <w:t>at Kestenbaum &amp; Mark LLP, a boutique law firm located in Great Neck, New York. Mr. Kestenbaum represents corporations, individuals and estates concerning sensitive domestic and foreign tax issues resulting in civil and criminal controversies with the Internal Revenue Service, New York State, as well as other state and local tax authorities, including related litigation in state and federal courts. Mr. Kestenbaum also represents individuals and entities regarding purchases or sales of homes and commercial buildings.</w:t>
            </w:r>
            <w:r w:rsidR="00487B48">
              <w:rPr>
                <w:rFonts w:ascii="Arial" w:hAnsi="Arial" w:cs="Arial"/>
                <w:sz w:val="22"/>
                <w:szCs w:val="22"/>
              </w:rPr>
              <w:t xml:space="preserve"> </w:t>
            </w:r>
            <w:r w:rsidRPr="00D4013C">
              <w:rPr>
                <w:rFonts w:ascii="Arial" w:hAnsi="Arial" w:cs="Arial"/>
                <w:sz w:val="22"/>
                <w:szCs w:val="22"/>
              </w:rPr>
              <w:t xml:space="preserve"> Mr. Kestenbaum is a member of the New York Bar, the ABA Section of Taxation, the New York State Bar Association and the Nassau County Bar Association. Mr</w:t>
            </w:r>
            <w:r w:rsidR="00487B48">
              <w:rPr>
                <w:rFonts w:ascii="Arial" w:hAnsi="Arial" w:cs="Arial"/>
                <w:sz w:val="22"/>
                <w:szCs w:val="22"/>
              </w:rPr>
              <w:t>. </w:t>
            </w:r>
            <w:r w:rsidRPr="00D4013C">
              <w:rPr>
                <w:rFonts w:ascii="Arial" w:hAnsi="Arial" w:cs="Arial"/>
                <w:sz w:val="22"/>
                <w:szCs w:val="22"/>
              </w:rPr>
              <w:t xml:space="preserve">Kestenbaum obtained his law degree from the Benjamin N. Cardozo School of Law, and </w:t>
            </w:r>
            <w:r w:rsidR="008E0F93">
              <w:rPr>
                <w:rFonts w:ascii="Arial" w:hAnsi="Arial" w:cs="Arial"/>
                <w:sz w:val="22"/>
                <w:szCs w:val="22"/>
              </w:rPr>
              <w:t>received</w:t>
            </w:r>
            <w:r w:rsidRPr="00D4013C">
              <w:rPr>
                <w:rFonts w:ascii="Arial" w:hAnsi="Arial" w:cs="Arial"/>
                <w:sz w:val="22"/>
                <w:szCs w:val="22"/>
              </w:rPr>
              <w:t xml:space="preserve"> his </w:t>
            </w:r>
            <w:proofErr w:type="gramStart"/>
            <w:r w:rsidRPr="00D4013C">
              <w:rPr>
                <w:rFonts w:ascii="Arial" w:hAnsi="Arial" w:cs="Arial"/>
                <w:sz w:val="22"/>
                <w:szCs w:val="22"/>
              </w:rPr>
              <w:t>Master’s in Taxation</w:t>
            </w:r>
            <w:proofErr w:type="gramEnd"/>
            <w:r w:rsidRPr="00D4013C">
              <w:rPr>
                <w:rFonts w:ascii="Arial" w:hAnsi="Arial" w:cs="Arial"/>
                <w:sz w:val="22"/>
                <w:szCs w:val="22"/>
              </w:rPr>
              <w:t xml:space="preserve"> from Yeshiva University. </w:t>
            </w:r>
            <w:r w:rsidR="00507A25">
              <w:rPr>
                <w:rFonts w:ascii="Arial" w:hAnsi="Arial" w:cs="Arial"/>
                <w:sz w:val="22"/>
                <w:szCs w:val="22"/>
              </w:rPr>
              <w:t>From 2018 through 202</w:t>
            </w:r>
            <w:r w:rsidR="00E03950">
              <w:rPr>
                <w:rFonts w:ascii="Arial" w:hAnsi="Arial" w:cs="Arial"/>
                <w:sz w:val="22"/>
                <w:szCs w:val="22"/>
              </w:rPr>
              <w:t>6</w:t>
            </w:r>
            <w:r w:rsidR="00507A25">
              <w:rPr>
                <w:rFonts w:ascii="Arial" w:hAnsi="Arial" w:cs="Arial"/>
                <w:sz w:val="22"/>
                <w:szCs w:val="22"/>
              </w:rPr>
              <w:t>, inclusive</w:t>
            </w:r>
            <w:r w:rsidR="00B33534">
              <w:rPr>
                <w:rFonts w:ascii="Arial" w:hAnsi="Arial" w:cs="Arial"/>
                <w:sz w:val="22"/>
                <w:szCs w:val="22"/>
              </w:rPr>
              <w:t>,</w:t>
            </w:r>
            <w:r w:rsidRPr="00D4013C">
              <w:rPr>
                <w:rFonts w:ascii="Arial" w:hAnsi="Arial" w:cs="Arial"/>
                <w:sz w:val="22"/>
                <w:szCs w:val="22"/>
              </w:rPr>
              <w:t xml:space="preserve"> Mr.</w:t>
            </w:r>
            <w:r w:rsidR="00487B48">
              <w:rPr>
                <w:rFonts w:ascii="Arial" w:hAnsi="Arial" w:cs="Arial"/>
                <w:sz w:val="22"/>
                <w:szCs w:val="22"/>
              </w:rPr>
              <w:t> </w:t>
            </w:r>
            <w:r w:rsidRPr="00D4013C">
              <w:rPr>
                <w:rFonts w:ascii="Arial" w:hAnsi="Arial" w:cs="Arial"/>
                <w:sz w:val="22"/>
                <w:szCs w:val="22"/>
              </w:rPr>
              <w:t>Kestenbaum was selected as a Super Lawyer Rising Star in Taxation.  In 2019, Mr. Kestenbaum was selected to Schneps Media Stars Under 40</w:t>
            </w:r>
            <w:r w:rsidR="008E0F93">
              <w:rPr>
                <w:rFonts w:ascii="Arial" w:hAnsi="Arial" w:cs="Arial"/>
                <w:sz w:val="22"/>
                <w:szCs w:val="22"/>
              </w:rPr>
              <w:t>.</w:t>
            </w:r>
            <w:r w:rsidR="00E03950">
              <w:rPr>
                <w:rFonts w:ascii="Arial" w:hAnsi="Arial" w:cs="Arial"/>
                <w:sz w:val="22"/>
                <w:szCs w:val="22"/>
              </w:rPr>
              <w:t xml:space="preserve"> In 2026, Mr. Kestenbaum was selected to Long Island Business News 40 Under 40.</w:t>
            </w:r>
            <w:r w:rsidR="008E0F93">
              <w:rPr>
                <w:rFonts w:ascii="Arial" w:hAnsi="Arial" w:cs="Arial"/>
                <w:sz w:val="22"/>
                <w:szCs w:val="22"/>
              </w:rPr>
              <w:t xml:space="preserve"> </w:t>
            </w:r>
            <w:r w:rsidR="00507A25">
              <w:rPr>
                <w:rFonts w:ascii="Arial" w:hAnsi="Arial" w:cs="Arial"/>
                <w:sz w:val="22"/>
                <w:szCs w:val="22"/>
              </w:rPr>
              <w:t>From</w:t>
            </w:r>
            <w:r w:rsidR="008E0F93">
              <w:rPr>
                <w:rFonts w:ascii="Arial" w:hAnsi="Arial" w:cs="Arial"/>
                <w:sz w:val="22"/>
                <w:szCs w:val="22"/>
              </w:rPr>
              <w:t xml:space="preserve"> 2021</w:t>
            </w:r>
            <w:r w:rsidR="00507A25">
              <w:rPr>
                <w:rFonts w:ascii="Arial" w:hAnsi="Arial" w:cs="Arial"/>
                <w:sz w:val="22"/>
                <w:szCs w:val="22"/>
              </w:rPr>
              <w:t xml:space="preserve"> through 2024</w:t>
            </w:r>
            <w:r w:rsidR="008E0F93">
              <w:rPr>
                <w:rFonts w:ascii="Arial" w:hAnsi="Arial" w:cs="Arial"/>
                <w:sz w:val="22"/>
                <w:szCs w:val="22"/>
              </w:rPr>
              <w:t xml:space="preserve">, Mr. Kestenbaum </w:t>
            </w:r>
            <w:r w:rsidR="00507A25">
              <w:rPr>
                <w:rFonts w:ascii="Arial" w:hAnsi="Arial" w:cs="Arial"/>
                <w:sz w:val="22"/>
                <w:szCs w:val="22"/>
              </w:rPr>
              <w:t>served</w:t>
            </w:r>
            <w:r w:rsidR="008E0F93">
              <w:rPr>
                <w:rFonts w:ascii="Arial" w:hAnsi="Arial" w:cs="Arial"/>
                <w:sz w:val="22"/>
                <w:szCs w:val="22"/>
              </w:rPr>
              <w:t xml:space="preserve"> as</w:t>
            </w:r>
            <w:r w:rsidR="001C7541">
              <w:rPr>
                <w:rFonts w:ascii="Arial" w:hAnsi="Arial" w:cs="Arial"/>
                <w:sz w:val="22"/>
                <w:szCs w:val="22"/>
              </w:rPr>
              <w:t xml:space="preserve"> a member of the Nassau </w:t>
            </w:r>
            <w:r w:rsidR="00507A25">
              <w:rPr>
                <w:rFonts w:ascii="Arial" w:hAnsi="Arial" w:cs="Arial"/>
                <w:sz w:val="22"/>
                <w:szCs w:val="22"/>
              </w:rPr>
              <w:t xml:space="preserve">County Bar Association </w:t>
            </w:r>
            <w:r w:rsidR="00E03950">
              <w:rPr>
                <w:rFonts w:ascii="Arial" w:hAnsi="Arial" w:cs="Arial"/>
                <w:sz w:val="22"/>
                <w:szCs w:val="22"/>
              </w:rPr>
              <w:t>Board of Director</w:t>
            </w:r>
            <w:r w:rsidR="001C7541">
              <w:rPr>
                <w:rFonts w:ascii="Arial" w:hAnsi="Arial" w:cs="Arial"/>
                <w:sz w:val="22"/>
                <w:szCs w:val="22"/>
              </w:rPr>
              <w:t>.</w:t>
            </w:r>
            <w:r w:rsidR="00507A25">
              <w:rPr>
                <w:rFonts w:ascii="Arial" w:hAnsi="Arial" w:cs="Arial"/>
                <w:sz w:val="22"/>
                <w:szCs w:val="22"/>
              </w:rPr>
              <w:t xml:space="preserve"> Mr. Kestenbaum currently serves as the </w:t>
            </w:r>
            <w:r w:rsidR="00E03950">
              <w:rPr>
                <w:rFonts w:ascii="Arial" w:hAnsi="Arial" w:cs="Arial"/>
                <w:sz w:val="22"/>
                <w:szCs w:val="22"/>
              </w:rPr>
              <w:t>Co-</w:t>
            </w:r>
            <w:r w:rsidR="00507A25">
              <w:rPr>
                <w:rFonts w:ascii="Arial" w:hAnsi="Arial" w:cs="Arial"/>
                <w:sz w:val="22"/>
                <w:szCs w:val="22"/>
              </w:rPr>
              <w:t xml:space="preserve">Chair of the Nassau County Bar Association Business Law, Tax and Accounting Committee, and as a committee member of the ABA </w:t>
            </w:r>
            <w:r w:rsidR="00E03950">
              <w:rPr>
                <w:rFonts w:ascii="Arial" w:hAnsi="Arial" w:cs="Arial"/>
                <w:sz w:val="22"/>
                <w:szCs w:val="22"/>
              </w:rPr>
              <w:t>Important Development in Civil Penalties</w:t>
            </w:r>
            <w:r w:rsidR="00507A25">
              <w:rPr>
                <w:rFonts w:ascii="Arial" w:hAnsi="Arial" w:cs="Arial"/>
                <w:sz w:val="22"/>
                <w:szCs w:val="22"/>
              </w:rPr>
              <w:t xml:space="preserve"> Subcommittee.</w:t>
            </w:r>
            <w:r w:rsidRPr="00D4013C">
              <w:rPr>
                <w:rFonts w:ascii="Arial" w:hAnsi="Arial" w:cs="Arial"/>
                <w:sz w:val="22"/>
                <w:szCs w:val="22"/>
              </w:rPr>
              <w:t xml:space="preserve">  He has previously lectured on matters concerning tax controversy, including federal and state </w:t>
            </w:r>
            <w:r w:rsidR="00E03950">
              <w:rPr>
                <w:rFonts w:ascii="Arial" w:hAnsi="Arial" w:cs="Arial"/>
                <w:sz w:val="22"/>
                <w:szCs w:val="22"/>
              </w:rPr>
              <w:t xml:space="preserve">civil and </w:t>
            </w:r>
            <w:r w:rsidRPr="00D4013C">
              <w:rPr>
                <w:rFonts w:ascii="Arial" w:hAnsi="Arial" w:cs="Arial"/>
                <w:sz w:val="22"/>
                <w:szCs w:val="22"/>
              </w:rPr>
              <w:t>criminal tax investigations and litigation.</w:t>
            </w:r>
          </w:p>
        </w:tc>
      </w:tr>
      <w:tr w:rsidR="00A15327" w14:paraId="307E891A" w14:textId="77777777" w:rsidTr="00A7232E">
        <w:tc>
          <w:tcPr>
            <w:tcW w:w="2000" w:type="pct"/>
          </w:tcPr>
          <w:p w14:paraId="3F7D1D8A" w14:textId="77777777" w:rsidR="00D4013C" w:rsidRDefault="00D4013C" w:rsidP="00A7232E">
            <w:pPr>
              <w:ind w:left="-15"/>
              <w:rPr>
                <w:rFonts w:ascii="Arial" w:hAnsi="Arial" w:cs="Arial"/>
                <w:sz w:val="22"/>
                <w:szCs w:val="22"/>
              </w:rPr>
            </w:pPr>
            <w:bookmarkStart w:id="0" w:name="_Hlk15897315"/>
            <w:r>
              <w:rPr>
                <w:rFonts w:ascii="Arial" w:hAnsi="Arial" w:cs="Arial"/>
                <w:b/>
                <w:bCs/>
                <w:sz w:val="22"/>
                <w:szCs w:val="22"/>
              </w:rPr>
              <w:br/>
            </w:r>
            <w:r w:rsidRPr="00246B50">
              <w:rPr>
                <w:rFonts w:ascii="Arial" w:hAnsi="Arial" w:cs="Arial"/>
                <w:b/>
                <w:bCs/>
                <w:sz w:val="22"/>
                <w:szCs w:val="22"/>
              </w:rPr>
              <w:t>Kestenbaum &amp; Mark LLP</w:t>
            </w:r>
            <w:r>
              <w:rPr>
                <w:rFonts w:ascii="Arial" w:hAnsi="Arial" w:cs="Arial"/>
                <w:sz w:val="22"/>
                <w:szCs w:val="22"/>
              </w:rPr>
              <w:br/>
              <w:t>40 Cutter Mill Road, Suite 300</w:t>
            </w:r>
            <w:r>
              <w:rPr>
                <w:rFonts w:ascii="Arial" w:hAnsi="Arial" w:cs="Arial"/>
                <w:sz w:val="22"/>
                <w:szCs w:val="22"/>
              </w:rPr>
              <w:br/>
              <w:t>Great Neck, NY 11021</w:t>
            </w:r>
          </w:p>
          <w:p w14:paraId="3DE3049C" w14:textId="77777777" w:rsidR="00D4013C" w:rsidRDefault="00D4013C" w:rsidP="00A7232E">
            <w:pPr>
              <w:ind w:left="-15"/>
              <w:rPr>
                <w:rFonts w:ascii="Arial" w:hAnsi="Arial" w:cs="Arial"/>
                <w:sz w:val="22"/>
                <w:szCs w:val="22"/>
              </w:rPr>
            </w:pPr>
          </w:p>
          <w:p w14:paraId="4934A778" w14:textId="77777777" w:rsidR="00D4013C" w:rsidRPr="00246B50" w:rsidRDefault="00D4013C" w:rsidP="00A7232E">
            <w:pPr>
              <w:ind w:left="-15"/>
              <w:rPr>
                <w:rFonts w:ascii="Arial" w:hAnsi="Arial" w:cs="Arial"/>
                <w:b/>
                <w:bCs/>
                <w:sz w:val="22"/>
                <w:szCs w:val="22"/>
              </w:rPr>
            </w:pPr>
            <w:r>
              <w:rPr>
                <w:rFonts w:ascii="Arial" w:hAnsi="Arial" w:cs="Arial"/>
                <w:b/>
                <w:bCs/>
                <w:sz w:val="22"/>
                <w:szCs w:val="22"/>
              </w:rPr>
              <w:t>Telephone: (516) 466-0410</w:t>
            </w:r>
            <w:r>
              <w:rPr>
                <w:rFonts w:ascii="Arial" w:hAnsi="Arial" w:cs="Arial"/>
                <w:b/>
                <w:bCs/>
                <w:sz w:val="22"/>
                <w:szCs w:val="22"/>
              </w:rPr>
              <w:br/>
              <w:t>Fax: (516) 829-3729</w:t>
            </w:r>
            <w:r>
              <w:rPr>
                <w:rFonts w:ascii="Arial" w:hAnsi="Arial" w:cs="Arial"/>
                <w:b/>
                <w:bCs/>
                <w:sz w:val="22"/>
                <w:szCs w:val="22"/>
              </w:rPr>
              <w:br/>
              <w:t>E-Mail: Scott@</w:t>
            </w:r>
            <w:bookmarkEnd w:id="0"/>
            <w:r>
              <w:rPr>
                <w:rFonts w:ascii="Arial" w:hAnsi="Arial" w:cs="Arial"/>
                <w:b/>
                <w:bCs/>
                <w:sz w:val="22"/>
                <w:szCs w:val="22"/>
              </w:rPr>
              <w:t>kmtaxlaw.com</w:t>
            </w:r>
          </w:p>
          <w:p w14:paraId="0409756C" w14:textId="77777777" w:rsidR="00D4013C" w:rsidRDefault="00D4013C" w:rsidP="00A7232E"/>
        </w:tc>
        <w:tc>
          <w:tcPr>
            <w:tcW w:w="3000" w:type="pct"/>
            <w:vMerge/>
          </w:tcPr>
          <w:p w14:paraId="79EA6701" w14:textId="77777777" w:rsidR="00D4013C" w:rsidRDefault="00D4013C" w:rsidP="00A7232E"/>
        </w:tc>
      </w:tr>
    </w:tbl>
    <w:p w14:paraId="015E681E" w14:textId="77777777" w:rsidR="00D4013C" w:rsidRDefault="00D4013C" w:rsidP="00D4013C"/>
    <w:sectPr w:rsidR="00D4013C" w:rsidSect="00E03950">
      <w:headerReference w:type="even" r:id="rId9"/>
      <w:headerReference w:type="default" r:id="rId10"/>
      <w:footerReference w:type="even" r:id="rId11"/>
      <w:footerReference w:type="default" r:id="rId12"/>
      <w:headerReference w:type="first" r:id="rId13"/>
      <w:footerReference w:type="first" r:id="rId14"/>
      <w:pgSz w:w="12240" w:h="15840"/>
      <w:pgMar w:top="1440" w:right="864" w:bottom="864" w:left="864"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0E9D" w14:textId="77777777" w:rsidR="00772B0F" w:rsidRDefault="00772B0F" w:rsidP="002153DD">
      <w:pPr>
        <w:spacing w:after="0" w:line="240" w:lineRule="auto"/>
      </w:pPr>
      <w:r>
        <w:separator/>
      </w:r>
    </w:p>
  </w:endnote>
  <w:endnote w:type="continuationSeparator" w:id="0">
    <w:p w14:paraId="25FB91CE" w14:textId="77777777" w:rsidR="00772B0F" w:rsidRDefault="00772B0F" w:rsidP="00215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AC6B" w14:textId="77777777" w:rsidR="00E03950" w:rsidRDefault="00E03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4B3E" w14:textId="77777777" w:rsidR="002153DD" w:rsidRDefault="00507A25">
    <w:pPr>
      <w:pStyle w:val="Footer"/>
      <w:rPr>
        <w:sz w:val="16"/>
        <w:szCs w:val="16"/>
      </w:rPr>
    </w:pPr>
    <w:bookmarkStart w:id="1" w:name="bkDocField"/>
    <w:r>
      <w:rPr>
        <w:sz w:val="16"/>
        <w:szCs w:val="16"/>
      </w:rPr>
      <w:t>SCOTTKESTE-9\00111619.000</w:t>
    </w:r>
    <w:bookmarkEnd w:id="1"/>
  </w:p>
  <w:p w14:paraId="652F4324" w14:textId="77777777" w:rsidR="00E03950" w:rsidRPr="00CD5825" w:rsidRDefault="00E03950" w:rsidP="00E03950">
    <w:pPr>
      <w:pStyle w:val="Footer"/>
      <w:spacing w:line="180" w:lineRule="exact"/>
      <w:rPr>
        <w:sz w:val="16"/>
        <w:szCs w:val="16"/>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67D78">
      <w:rPr>
        <w:rFonts w:ascii="Arial" w:hAnsi="Arial" w:cs="Arial"/>
        <w:sz w:val="16"/>
      </w:rPr>
      <w:t>4916-9356-7948,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181A" w14:textId="77777777" w:rsidR="00E03950" w:rsidRDefault="00E03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8758" w14:textId="77777777" w:rsidR="00772B0F" w:rsidRDefault="00772B0F" w:rsidP="002153DD">
      <w:pPr>
        <w:spacing w:after="0" w:line="240" w:lineRule="auto"/>
      </w:pPr>
      <w:r>
        <w:separator/>
      </w:r>
    </w:p>
  </w:footnote>
  <w:footnote w:type="continuationSeparator" w:id="0">
    <w:p w14:paraId="5668E1CC" w14:textId="77777777" w:rsidR="00772B0F" w:rsidRDefault="00772B0F" w:rsidP="00215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ACE7" w14:textId="77777777" w:rsidR="00E03950" w:rsidRDefault="00E03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ADCC" w14:textId="77777777" w:rsidR="00E03950" w:rsidRDefault="00E039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5CE8" w14:textId="77777777" w:rsidR="00E03950" w:rsidRDefault="00E039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16-9356-7948, v. 2"/>
    <w:docVar w:name="ndGeneratedStampLocation" w:val="EachPage"/>
  </w:docVars>
  <w:rsids>
    <w:rsidRoot w:val="00533F6C"/>
    <w:rsid w:val="0003777B"/>
    <w:rsid w:val="000A0242"/>
    <w:rsid w:val="00131C4A"/>
    <w:rsid w:val="001C7541"/>
    <w:rsid w:val="002153DD"/>
    <w:rsid w:val="00300380"/>
    <w:rsid w:val="00383E86"/>
    <w:rsid w:val="003E2D39"/>
    <w:rsid w:val="00487B48"/>
    <w:rsid w:val="00507A25"/>
    <w:rsid w:val="00533F6C"/>
    <w:rsid w:val="006D5B01"/>
    <w:rsid w:val="006E2141"/>
    <w:rsid w:val="00760149"/>
    <w:rsid w:val="00772B0F"/>
    <w:rsid w:val="00796FFC"/>
    <w:rsid w:val="008B4F94"/>
    <w:rsid w:val="008C5E8B"/>
    <w:rsid w:val="008E0F93"/>
    <w:rsid w:val="00974586"/>
    <w:rsid w:val="009C045A"/>
    <w:rsid w:val="00A15327"/>
    <w:rsid w:val="00B33534"/>
    <w:rsid w:val="00BA6040"/>
    <w:rsid w:val="00C67D78"/>
    <w:rsid w:val="00CD5825"/>
    <w:rsid w:val="00D4013C"/>
    <w:rsid w:val="00E03950"/>
    <w:rsid w:val="00ED1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80162"/>
  <w15:chartTrackingRefBased/>
  <w15:docId w15:val="{90557B12-FDAC-4D60-8AA9-F557CF45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DD"/>
  </w:style>
  <w:style w:type="paragraph" w:styleId="Footer">
    <w:name w:val="footer"/>
    <w:basedOn w:val="Normal"/>
    <w:link w:val="FooterChar"/>
    <w:uiPriority w:val="99"/>
    <w:unhideWhenUsed/>
    <w:rsid w:val="00215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DD"/>
  </w:style>
  <w:style w:type="table" w:styleId="TableGrid">
    <w:name w:val="Table Grid"/>
    <w:basedOn w:val="TableNormal"/>
    <w:uiPriority w:val="39"/>
    <w:rsid w:val="00D4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882A3-F45D-4CEF-8299-82B74C38F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Stimitz</dc:creator>
  <cp:keywords/>
  <dc:description/>
  <cp:lastModifiedBy>Lisa Maloney</cp:lastModifiedBy>
  <cp:revision>2</cp:revision>
  <cp:lastPrinted>2019-08-05T16:00:00Z</cp:lastPrinted>
  <dcterms:created xsi:type="dcterms:W3CDTF">2026-09-24T14:04:00Z</dcterms:created>
  <dcterms:modified xsi:type="dcterms:W3CDTF">2026-09-24T14:04:00Z</dcterms:modified>
</cp:coreProperties>
</file>